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F3DF2" w14:textId="77777777" w:rsidR="003C382D" w:rsidRDefault="00CC306F" w:rsidP="00CC306F">
      <w:pPr>
        <w:pStyle w:val="Heading1"/>
        <w:pBdr>
          <w:top w:val="none" w:sz="0" w:space="0" w:color="auto"/>
          <w:left w:val="none" w:sz="0" w:space="0" w:color="auto"/>
          <w:bottom w:val="none" w:sz="0" w:space="0" w:color="auto"/>
          <w:right w:val="none" w:sz="0" w:space="0" w:color="auto"/>
        </w:pBdr>
        <w:ind w:left="18" w:right="0"/>
      </w:pPr>
      <w:r>
        <w:t xml:space="preserve">CONFIDENTIAL SUPPORT &amp; REPORTING </w:t>
      </w:r>
    </w:p>
    <w:p w14:paraId="504841CF" w14:textId="77777777" w:rsidR="003C382D" w:rsidRDefault="00CC306F" w:rsidP="00CC306F">
      <w:pPr>
        <w:spacing w:after="0"/>
        <w:ind w:left="-5"/>
      </w:pPr>
      <w:r>
        <w:t xml:space="preserve">Colleges and universities are required, under Title IX, to respond to any known allegations of discrimination based on sex.  This includes sexual assault, sexual harassment and other types of sexual </w:t>
      </w:r>
      <w:r w:rsidR="00F45AF9">
        <w:t>misconduct</w:t>
      </w:r>
      <w:r>
        <w:t xml:space="preserve">.  If you are speaking with an employee of the college or university, that person may be required to share that information with other campus authorities.  However, there are places on campus and off campus where you can have confidential conversations about sexual assault and sexual violence.   </w:t>
      </w:r>
    </w:p>
    <w:p w14:paraId="7F117451" w14:textId="396F1B1C" w:rsidR="003C382D" w:rsidRDefault="003C382D" w:rsidP="005D3491">
      <w:pPr>
        <w:spacing w:after="0" w:line="259" w:lineRule="auto"/>
        <w:ind w:left="2170"/>
      </w:pPr>
    </w:p>
    <w:tbl>
      <w:tblPr>
        <w:tblStyle w:val="TableGrid"/>
        <w:tblW w:w="10890" w:type="dxa"/>
        <w:tblInd w:w="-545" w:type="dxa"/>
        <w:tblBorders>
          <w:top w:val="none" w:sz="0" w:space="0" w:color="auto"/>
          <w:bottom w:val="none" w:sz="0" w:space="0" w:color="auto"/>
          <w:insideH w:val="none" w:sz="0" w:space="0" w:color="auto"/>
        </w:tblBorders>
        <w:tblLook w:val="04A0" w:firstRow="1" w:lastRow="0" w:firstColumn="1" w:lastColumn="0" w:noHBand="0" w:noVBand="1"/>
      </w:tblPr>
      <w:tblGrid>
        <w:gridCol w:w="3780"/>
        <w:gridCol w:w="3330"/>
        <w:gridCol w:w="3780"/>
      </w:tblGrid>
      <w:tr w:rsidR="00F42D07" w:rsidRPr="00F42D07" w14:paraId="06EDC4CE" w14:textId="77777777" w:rsidTr="00126BA8">
        <w:tc>
          <w:tcPr>
            <w:tcW w:w="3780" w:type="dxa"/>
          </w:tcPr>
          <w:p w14:paraId="45FDA711" w14:textId="27E472EC" w:rsidR="00F42D07" w:rsidRDefault="004474BD" w:rsidP="00B17A6C">
            <w:pPr>
              <w:spacing w:after="0"/>
              <w:ind w:left="0" w:firstLine="0"/>
            </w:pPr>
            <w:r w:rsidRPr="00FA6DED">
              <w:rPr>
                <w:b/>
              </w:rPr>
              <w:t>Counseling Services at CSB and SJU</w:t>
            </w:r>
            <w:r>
              <w:t xml:space="preserve"> </w:t>
            </w:r>
            <w:r w:rsidR="00F42D07" w:rsidRPr="00F42D07">
              <w:t xml:space="preserve">(320) 363‐5605 or (320) 363‐3236 </w:t>
            </w:r>
          </w:p>
          <w:p w14:paraId="0219930B" w14:textId="2A2AAF2A" w:rsidR="00B14860" w:rsidRDefault="00B14860" w:rsidP="00B17A6C">
            <w:pPr>
              <w:spacing w:after="0"/>
              <w:ind w:left="0" w:firstLine="0"/>
            </w:pPr>
            <w:r w:rsidRPr="00F42D07">
              <w:t>Monday‐Friday, 8:00am ‐ 4:30pm</w:t>
            </w:r>
          </w:p>
          <w:p w14:paraId="2B0C5FFF" w14:textId="77777777" w:rsidR="00E7014B" w:rsidRDefault="00E7014B" w:rsidP="00B17A6C">
            <w:pPr>
              <w:spacing w:after="0"/>
              <w:ind w:left="0" w:firstLine="0"/>
              <w:rPr>
                <w:rStyle w:val="Hyperlink"/>
              </w:rPr>
            </w:pPr>
            <w:hyperlink r:id="rId9" w:history="1">
              <w:r w:rsidRPr="00F42D07">
                <w:rPr>
                  <w:rStyle w:val="Hyperlink"/>
                </w:rPr>
                <w:t>www.csbsju.edu/chp</w:t>
              </w:r>
            </w:hyperlink>
          </w:p>
          <w:p w14:paraId="447F7909" w14:textId="36C7E893" w:rsidR="00D91BCB" w:rsidRPr="00F42D07" w:rsidRDefault="00D91BCB" w:rsidP="00B17A6C">
            <w:pPr>
              <w:spacing w:after="0"/>
              <w:ind w:left="0" w:firstLine="0"/>
            </w:pPr>
            <w:r w:rsidRPr="00F42D07">
              <w:rPr>
                <w:i/>
              </w:rPr>
              <w:t>Offices located at CSB in the lower level of Lottie Hall Offices located at SJU in the lower level of Mary Hall</w:t>
            </w:r>
          </w:p>
        </w:tc>
        <w:tc>
          <w:tcPr>
            <w:tcW w:w="3330" w:type="dxa"/>
          </w:tcPr>
          <w:p w14:paraId="77C4CFE2" w14:textId="77777777" w:rsidR="00F42D07" w:rsidRPr="00FA6DED" w:rsidRDefault="00A54A05" w:rsidP="00B17A6C">
            <w:pPr>
              <w:spacing w:after="0"/>
              <w:ind w:left="0" w:firstLine="0"/>
              <w:rPr>
                <w:b/>
              </w:rPr>
            </w:pPr>
            <w:r w:rsidRPr="00FA6DED">
              <w:rPr>
                <w:b/>
              </w:rPr>
              <w:t xml:space="preserve">Central Minnesota Sexual Assault Center </w:t>
            </w:r>
          </w:p>
          <w:p w14:paraId="5F15AB2E" w14:textId="77777777" w:rsidR="00B14860" w:rsidRDefault="00B14860" w:rsidP="00B17A6C">
            <w:pPr>
              <w:spacing w:after="0"/>
              <w:ind w:left="0" w:firstLine="0"/>
            </w:pPr>
            <w:r w:rsidRPr="00F42D07">
              <w:t>(320) 251‐4357</w:t>
            </w:r>
          </w:p>
          <w:p w14:paraId="66B79A8F" w14:textId="77777777" w:rsidR="00B14860" w:rsidRDefault="00B14860" w:rsidP="00B17A6C">
            <w:pPr>
              <w:spacing w:after="0"/>
              <w:ind w:left="0" w:firstLine="0"/>
              <w:rPr>
                <w:rStyle w:val="Hyperlink"/>
              </w:rPr>
            </w:pPr>
            <w:hyperlink r:id="rId10" w:history="1">
              <w:r w:rsidRPr="00F42D07">
                <w:rPr>
                  <w:rStyle w:val="Hyperlink"/>
                </w:rPr>
                <w:t>https://cmsac.org</w:t>
              </w:r>
            </w:hyperlink>
          </w:p>
          <w:p w14:paraId="69532F00" w14:textId="2CB14302" w:rsidR="00D91BCB" w:rsidRPr="00F42D07" w:rsidRDefault="00D91BCB" w:rsidP="00B17A6C">
            <w:pPr>
              <w:spacing w:after="0"/>
              <w:ind w:left="0" w:firstLine="0"/>
            </w:pPr>
            <w:r w:rsidRPr="00F42D07">
              <w:rPr>
                <w:i/>
              </w:rPr>
              <w:t>Assistance, support, and advocacy is available 24 hours</w:t>
            </w:r>
          </w:p>
        </w:tc>
        <w:tc>
          <w:tcPr>
            <w:tcW w:w="3780" w:type="dxa"/>
          </w:tcPr>
          <w:p w14:paraId="0630B2DA" w14:textId="77777777" w:rsidR="00F42D07" w:rsidRPr="00FA6DED" w:rsidRDefault="001E15B6" w:rsidP="00B17A6C">
            <w:pPr>
              <w:spacing w:after="0"/>
              <w:ind w:left="0" w:firstLine="0"/>
              <w:rPr>
                <w:b/>
              </w:rPr>
            </w:pPr>
            <w:r w:rsidRPr="00FA6DED">
              <w:rPr>
                <w:b/>
              </w:rPr>
              <w:t>CSB Health Center</w:t>
            </w:r>
          </w:p>
          <w:p w14:paraId="25F17635" w14:textId="77777777" w:rsidR="001E15B6" w:rsidRDefault="001E15B6" w:rsidP="00B17A6C">
            <w:pPr>
              <w:spacing w:after="0"/>
              <w:ind w:left="0" w:firstLine="0"/>
            </w:pPr>
            <w:r>
              <w:t>(320) 363-</w:t>
            </w:r>
            <w:r w:rsidR="00F703D9">
              <w:t>5605</w:t>
            </w:r>
          </w:p>
          <w:p w14:paraId="0F08784C" w14:textId="77777777" w:rsidR="00962D2D" w:rsidRDefault="00F703D9" w:rsidP="00B17A6C">
            <w:pPr>
              <w:spacing w:after="0"/>
              <w:ind w:left="0" w:firstLine="0"/>
            </w:pPr>
            <w:r>
              <w:t>Monday</w:t>
            </w:r>
            <w:r w:rsidR="00CE2541">
              <w:t xml:space="preserve">, Wednesday </w:t>
            </w:r>
            <w:r w:rsidR="00962D2D">
              <w:t>–</w:t>
            </w:r>
            <w:r w:rsidR="00CE2541">
              <w:t xml:space="preserve"> Friday</w:t>
            </w:r>
            <w:r w:rsidR="00962D2D">
              <w:t>:</w:t>
            </w:r>
          </w:p>
          <w:p w14:paraId="1F025370" w14:textId="77777777" w:rsidR="00F703D9" w:rsidRDefault="00962D2D" w:rsidP="00B17A6C">
            <w:pPr>
              <w:spacing w:after="0"/>
              <w:ind w:left="0" w:firstLine="0"/>
            </w:pPr>
            <w:r>
              <w:t xml:space="preserve"> 8:00am – 12p.m. </w:t>
            </w:r>
          </w:p>
          <w:p w14:paraId="2BE97D51" w14:textId="77777777" w:rsidR="00962D2D" w:rsidRDefault="0016325E" w:rsidP="00B17A6C">
            <w:pPr>
              <w:spacing w:after="0"/>
              <w:ind w:left="0" w:firstLine="0"/>
            </w:pPr>
            <w:r>
              <w:t>12:45pm – 4:30pm</w:t>
            </w:r>
          </w:p>
          <w:p w14:paraId="0968D21E" w14:textId="77777777" w:rsidR="0016325E" w:rsidRDefault="0016325E" w:rsidP="00B17A6C">
            <w:pPr>
              <w:spacing w:after="0"/>
              <w:ind w:left="0" w:firstLine="0"/>
            </w:pPr>
            <w:r>
              <w:t xml:space="preserve">Tuesday: </w:t>
            </w:r>
          </w:p>
          <w:p w14:paraId="632B1E25" w14:textId="77777777" w:rsidR="0016325E" w:rsidRDefault="0016325E" w:rsidP="00B17A6C">
            <w:pPr>
              <w:spacing w:after="0"/>
              <w:ind w:left="0" w:firstLine="0"/>
            </w:pPr>
            <w:r>
              <w:t>9:00</w:t>
            </w:r>
            <w:r w:rsidR="00E03A7F">
              <w:t>am – 12pm</w:t>
            </w:r>
          </w:p>
          <w:p w14:paraId="373EFFF2" w14:textId="21A99608" w:rsidR="00E03A7F" w:rsidRPr="00F42D07" w:rsidRDefault="00E03A7F" w:rsidP="00B17A6C">
            <w:pPr>
              <w:spacing w:after="0"/>
              <w:ind w:left="0" w:firstLine="0"/>
            </w:pPr>
            <w:r>
              <w:t>12:45pm – 4:30pm</w:t>
            </w:r>
          </w:p>
        </w:tc>
      </w:tr>
      <w:tr w:rsidR="00F42D07" w:rsidRPr="00F42D07" w14:paraId="6789C130" w14:textId="77777777" w:rsidTr="00126BA8">
        <w:tc>
          <w:tcPr>
            <w:tcW w:w="3780" w:type="dxa"/>
          </w:tcPr>
          <w:p w14:paraId="6AA3B6CD" w14:textId="2E321FF4" w:rsidR="00F42D07" w:rsidRPr="00F42D07" w:rsidRDefault="00F42D07" w:rsidP="00B17A6C">
            <w:pPr>
              <w:spacing w:after="0" w:line="276" w:lineRule="auto"/>
              <w:ind w:left="0" w:firstLine="0"/>
            </w:pPr>
          </w:p>
        </w:tc>
        <w:tc>
          <w:tcPr>
            <w:tcW w:w="3330" w:type="dxa"/>
          </w:tcPr>
          <w:p w14:paraId="25A8B782" w14:textId="27645C26" w:rsidR="00F42D07" w:rsidRPr="00F42D07" w:rsidRDefault="00F42D07" w:rsidP="00B17A6C">
            <w:pPr>
              <w:spacing w:after="0" w:line="259" w:lineRule="auto"/>
              <w:ind w:left="0" w:firstLine="0"/>
              <w:rPr>
                <w:sz w:val="16"/>
                <w:szCs w:val="16"/>
              </w:rPr>
            </w:pPr>
            <w:r w:rsidRPr="00F42D07">
              <w:rPr>
                <w:sz w:val="18"/>
                <w:szCs w:val="18"/>
              </w:rPr>
              <w:t xml:space="preserve">  </w:t>
            </w:r>
          </w:p>
        </w:tc>
        <w:tc>
          <w:tcPr>
            <w:tcW w:w="3780" w:type="dxa"/>
          </w:tcPr>
          <w:p w14:paraId="5494B251" w14:textId="0E78CE1F" w:rsidR="00F42D07" w:rsidRPr="00CA58B0" w:rsidRDefault="00CA58B0" w:rsidP="00B17A6C">
            <w:pPr>
              <w:spacing w:after="0" w:line="259" w:lineRule="auto"/>
              <w:ind w:left="0" w:firstLine="0"/>
              <w:rPr>
                <w:i/>
                <w:sz w:val="22"/>
              </w:rPr>
            </w:pPr>
            <w:r w:rsidRPr="00CA58B0">
              <w:rPr>
                <w:i/>
                <w:sz w:val="22"/>
              </w:rPr>
              <w:t>Located in Lower Level of Lottie Hall</w:t>
            </w:r>
          </w:p>
        </w:tc>
      </w:tr>
    </w:tbl>
    <w:p w14:paraId="3230BF1B" w14:textId="77777777" w:rsidR="005D3491" w:rsidRPr="005D3491" w:rsidRDefault="005D3491" w:rsidP="005D3491">
      <w:pPr>
        <w:spacing w:after="0"/>
        <w:rPr>
          <w:sz w:val="16"/>
          <w:szCs w:val="16"/>
        </w:rPr>
      </w:pPr>
    </w:p>
    <w:p w14:paraId="13203399" w14:textId="77777777" w:rsidR="005D3491" w:rsidRPr="005D3491" w:rsidRDefault="005D3491" w:rsidP="005D3491">
      <w:pPr>
        <w:spacing w:after="0"/>
        <w:jc w:val="center"/>
        <w:rPr>
          <w:b/>
          <w:sz w:val="32"/>
        </w:rPr>
      </w:pPr>
      <w:bookmarkStart w:id="0" w:name="_GoBack"/>
      <w:r w:rsidRPr="005D3491">
        <w:rPr>
          <w:b/>
          <w:sz w:val="32"/>
        </w:rPr>
        <w:t>NON-CONFIDENTIAL SUPPORT</w:t>
      </w:r>
      <w:r>
        <w:rPr>
          <w:b/>
          <w:sz w:val="32"/>
        </w:rPr>
        <w:t xml:space="preserve"> RESOURCES</w:t>
      </w:r>
    </w:p>
    <w:bookmarkEnd w:id="0"/>
    <w:p w14:paraId="55681E51" w14:textId="77777777" w:rsidR="003C382D" w:rsidRDefault="00CC306F" w:rsidP="005D3491">
      <w:pPr>
        <w:spacing w:after="0"/>
      </w:pPr>
      <w:r>
        <w:t xml:space="preserve">You can speak with others about your experiences, but be aware they cannot promise confidentiality and may need to act upon the information you share with them.  Sometimes, a student who is dealing with a sexual assault or sexual violence experience finds they have difficulty concentrating on classes, feeling comfortable in their residential setting, meeting employment expectations, etc.  You can seek support and assistance from the following places and people:  </w:t>
      </w:r>
    </w:p>
    <w:p w14:paraId="165FE9F0" w14:textId="77777777" w:rsidR="003C382D" w:rsidRPr="005D3491" w:rsidRDefault="00CC306F" w:rsidP="005D3491">
      <w:pPr>
        <w:spacing w:after="0" w:line="259" w:lineRule="auto"/>
        <w:ind w:left="1440" w:firstLine="0"/>
        <w:rPr>
          <w:sz w:val="16"/>
          <w:szCs w:val="16"/>
        </w:rPr>
      </w:pPr>
      <w:r>
        <w:rPr>
          <w:sz w:val="18"/>
        </w:rPr>
        <w:t xml:space="preserve"> </w:t>
      </w:r>
      <w:r>
        <w:rPr>
          <w:sz w:val="18"/>
        </w:rPr>
        <w:tab/>
      </w:r>
      <w:r w:rsidRPr="005D3491">
        <w:rPr>
          <w:sz w:val="16"/>
          <w:szCs w:val="16"/>
        </w:rPr>
        <w:t xml:space="preserve"> </w:t>
      </w:r>
    </w:p>
    <w:p w14:paraId="789E4DDD" w14:textId="77777777" w:rsidR="003C382D" w:rsidRDefault="00CC306F" w:rsidP="005D3491">
      <w:pPr>
        <w:tabs>
          <w:tab w:val="center" w:pos="3286"/>
        </w:tabs>
        <w:spacing w:after="0"/>
        <w:ind w:left="1440" w:firstLine="0"/>
      </w:pPr>
      <w:r>
        <w:t xml:space="preserve"> </w:t>
      </w:r>
      <w:r>
        <w:tab/>
        <w:t xml:space="preserve">Academic Issues:   Academic Advising and Professors </w:t>
      </w:r>
    </w:p>
    <w:p w14:paraId="6C1E0188" w14:textId="77777777" w:rsidR="003C382D" w:rsidRDefault="00CC306F" w:rsidP="005D3491">
      <w:pPr>
        <w:tabs>
          <w:tab w:val="center" w:pos="3817"/>
        </w:tabs>
        <w:spacing w:after="0"/>
        <w:ind w:left="1440" w:firstLine="0"/>
      </w:pPr>
      <w:r>
        <w:t xml:space="preserve"> </w:t>
      </w:r>
      <w:r>
        <w:tab/>
        <w:t>Living arrangements:  Residential Life Offices, RAs,</w:t>
      </w:r>
      <w:r w:rsidR="005D3491">
        <w:t xml:space="preserve"> CAs,</w:t>
      </w:r>
      <w:r>
        <w:t xml:space="preserve"> RDs, </w:t>
      </w:r>
      <w:r w:rsidR="005D3491">
        <w:t xml:space="preserve">ACs, </w:t>
      </w:r>
      <w:r>
        <w:t xml:space="preserve">and FRs </w:t>
      </w:r>
    </w:p>
    <w:p w14:paraId="562DAE20" w14:textId="77777777" w:rsidR="003C382D" w:rsidRDefault="00CC306F" w:rsidP="005D3491">
      <w:pPr>
        <w:tabs>
          <w:tab w:val="center" w:pos="2186"/>
        </w:tabs>
        <w:spacing w:after="0"/>
        <w:ind w:left="1440" w:firstLine="0"/>
      </w:pPr>
      <w:r>
        <w:t xml:space="preserve"> </w:t>
      </w:r>
      <w:r>
        <w:tab/>
        <w:t xml:space="preserve">Sports and Athletics:  Coaches </w:t>
      </w:r>
    </w:p>
    <w:p w14:paraId="317DD4DF" w14:textId="77777777" w:rsidR="003C382D" w:rsidRDefault="00CC306F" w:rsidP="005D3491">
      <w:pPr>
        <w:tabs>
          <w:tab w:val="center" w:pos="3416"/>
        </w:tabs>
        <w:spacing w:after="0"/>
        <w:ind w:left="1440" w:firstLine="0"/>
      </w:pPr>
      <w:r>
        <w:t xml:space="preserve"> </w:t>
      </w:r>
      <w:r>
        <w:tab/>
        <w:t xml:space="preserve">Work:  Supervisors and the Student Employment Office </w:t>
      </w:r>
    </w:p>
    <w:p w14:paraId="435C4148" w14:textId="77777777" w:rsidR="003C382D" w:rsidRPr="005D3491" w:rsidRDefault="00CC306F" w:rsidP="005D3491">
      <w:pPr>
        <w:spacing w:after="0" w:line="259" w:lineRule="auto"/>
        <w:ind w:left="0" w:firstLine="0"/>
        <w:rPr>
          <w:sz w:val="16"/>
          <w:szCs w:val="16"/>
        </w:rPr>
      </w:pPr>
      <w:r w:rsidRPr="005D3491">
        <w:rPr>
          <w:sz w:val="16"/>
          <w:szCs w:val="16"/>
        </w:rPr>
        <w:t xml:space="preserve"> </w:t>
      </w:r>
    </w:p>
    <w:p w14:paraId="454151EE" w14:textId="77777777" w:rsidR="003C382D" w:rsidRDefault="00CC306F" w:rsidP="005D3491">
      <w:pPr>
        <w:spacing w:after="0"/>
        <w:ind w:left="-5"/>
      </w:pPr>
      <w:r>
        <w:t xml:space="preserve">Conversations with these resources can take place without necessarily sharing the specifics of the incident or situation.  For example:  </w:t>
      </w:r>
    </w:p>
    <w:p w14:paraId="75F0EB14" w14:textId="77777777" w:rsidR="003C382D" w:rsidRDefault="00CC306F" w:rsidP="005D3491">
      <w:pPr>
        <w:spacing w:after="0"/>
        <w:ind w:left="730"/>
      </w:pPr>
      <w:r>
        <w:t xml:space="preserve">“Something happened to me, and because of this, I hope you understand if…” </w:t>
      </w:r>
    </w:p>
    <w:p w14:paraId="36775361" w14:textId="77777777" w:rsidR="005D3491" w:rsidRDefault="00CC306F" w:rsidP="005D3491">
      <w:pPr>
        <w:spacing w:after="0"/>
        <w:ind w:left="730"/>
      </w:pPr>
      <w:r>
        <w:t>“There was an incident that happened to me and I’m trying to deal with it, so I hope you understand if…”</w:t>
      </w:r>
    </w:p>
    <w:p w14:paraId="1AC6867C" w14:textId="77777777" w:rsidR="005D3491" w:rsidRPr="005D3491" w:rsidRDefault="005D3491" w:rsidP="005D3491">
      <w:pPr>
        <w:spacing w:after="0"/>
        <w:ind w:left="730"/>
        <w:rPr>
          <w:sz w:val="16"/>
          <w:szCs w:val="16"/>
        </w:rPr>
      </w:pPr>
    </w:p>
    <w:p w14:paraId="4D21F925" w14:textId="77777777" w:rsidR="005D3491" w:rsidRDefault="005D3491" w:rsidP="005D3491">
      <w:pPr>
        <w:spacing w:after="0"/>
      </w:pPr>
      <w:r>
        <w:t>The College of Saint Benedict and Saint John’s University are committed to doing everything possible to respond to incidences of sexual assault and sexual violence.  We encourage students who have experienced sexual assault or sexual violence of any kind to come forward to report the incident and receive support, resources and information.</w:t>
      </w:r>
    </w:p>
    <w:sectPr w:rsidR="005D3491" w:rsidSect="005D3491">
      <w:footerReference w:type="default" r:id="rId11"/>
      <w:pgSz w:w="12240" w:h="15840"/>
      <w:pgMar w:top="1080" w:right="1094"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7DA39" w14:textId="77777777" w:rsidR="005D3491" w:rsidRDefault="005D3491" w:rsidP="005D3491">
      <w:pPr>
        <w:spacing w:after="0" w:line="240" w:lineRule="auto"/>
      </w:pPr>
      <w:r>
        <w:separator/>
      </w:r>
    </w:p>
  </w:endnote>
  <w:endnote w:type="continuationSeparator" w:id="0">
    <w:p w14:paraId="295B8FA8" w14:textId="77777777" w:rsidR="005D3491" w:rsidRDefault="005D3491" w:rsidP="005D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B7B6" w14:textId="77777777" w:rsidR="005D3491" w:rsidRPr="005D3491" w:rsidRDefault="005D3491" w:rsidP="005D3491">
    <w:pPr>
      <w:spacing w:after="0" w:line="259" w:lineRule="auto"/>
      <w:ind w:left="22" w:firstLine="0"/>
      <w:jc w:val="center"/>
      <w:rPr>
        <w:sz w:val="20"/>
        <w:szCs w:val="20"/>
      </w:rPr>
    </w:pPr>
    <w:r w:rsidRPr="005D3491">
      <w:rPr>
        <w:rFonts w:ascii="Times New Roman" w:eastAsia="Times New Roman" w:hAnsi="Times New Roman" w:cs="Times New Roman"/>
        <w:sz w:val="20"/>
        <w:szCs w:val="20"/>
      </w:rPr>
      <w:t xml:space="preserve">College of Saint Benedict &amp; Saint John’s University </w:t>
    </w:r>
  </w:p>
  <w:p w14:paraId="28ACA6B9" w14:textId="77777777" w:rsidR="005D3491" w:rsidRDefault="005D3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4C660" w14:textId="77777777" w:rsidR="005D3491" w:rsidRDefault="005D3491" w:rsidP="005D3491">
      <w:pPr>
        <w:spacing w:after="0" w:line="240" w:lineRule="auto"/>
      </w:pPr>
      <w:r>
        <w:separator/>
      </w:r>
    </w:p>
  </w:footnote>
  <w:footnote w:type="continuationSeparator" w:id="0">
    <w:p w14:paraId="3ABB0912" w14:textId="77777777" w:rsidR="005D3491" w:rsidRDefault="005D3491" w:rsidP="005D3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82D"/>
    <w:rsid w:val="00126BA8"/>
    <w:rsid w:val="0016325E"/>
    <w:rsid w:val="001E15B6"/>
    <w:rsid w:val="00385DD0"/>
    <w:rsid w:val="003C382D"/>
    <w:rsid w:val="004474BD"/>
    <w:rsid w:val="005D3491"/>
    <w:rsid w:val="006E3315"/>
    <w:rsid w:val="00962D2D"/>
    <w:rsid w:val="00A25A08"/>
    <w:rsid w:val="00A54A05"/>
    <w:rsid w:val="00B14860"/>
    <w:rsid w:val="00C812C3"/>
    <w:rsid w:val="00CA58B0"/>
    <w:rsid w:val="00CB479C"/>
    <w:rsid w:val="00CC306F"/>
    <w:rsid w:val="00CE2541"/>
    <w:rsid w:val="00D91BCB"/>
    <w:rsid w:val="00E03A7F"/>
    <w:rsid w:val="00E7014B"/>
    <w:rsid w:val="00F42D07"/>
    <w:rsid w:val="00F45AF9"/>
    <w:rsid w:val="00F703D9"/>
    <w:rsid w:val="00FA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0222"/>
  <w15:docId w15:val="{8278C215-B307-4B98-9532-0659D207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6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right="101"/>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styleId="Hyperlink">
    <w:name w:val="Hyperlink"/>
    <w:basedOn w:val="DefaultParagraphFont"/>
    <w:uiPriority w:val="99"/>
    <w:unhideWhenUsed/>
    <w:rsid w:val="005D3491"/>
    <w:rPr>
      <w:color w:val="0563C1" w:themeColor="hyperlink"/>
      <w:u w:val="single"/>
    </w:rPr>
  </w:style>
  <w:style w:type="paragraph" w:styleId="Header">
    <w:name w:val="header"/>
    <w:basedOn w:val="Normal"/>
    <w:link w:val="HeaderChar"/>
    <w:uiPriority w:val="99"/>
    <w:unhideWhenUsed/>
    <w:rsid w:val="005D3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91"/>
    <w:rPr>
      <w:rFonts w:ascii="Calibri" w:eastAsia="Calibri" w:hAnsi="Calibri" w:cs="Calibri"/>
      <w:color w:val="000000"/>
      <w:sz w:val="24"/>
    </w:rPr>
  </w:style>
  <w:style w:type="paragraph" w:styleId="Footer">
    <w:name w:val="footer"/>
    <w:basedOn w:val="Normal"/>
    <w:link w:val="FooterChar"/>
    <w:uiPriority w:val="99"/>
    <w:unhideWhenUsed/>
    <w:rsid w:val="005D3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91"/>
    <w:rPr>
      <w:rFonts w:ascii="Calibri" w:eastAsia="Calibri" w:hAnsi="Calibri" w:cs="Calibri"/>
      <w:color w:val="000000"/>
      <w:sz w:val="24"/>
    </w:rPr>
  </w:style>
  <w:style w:type="table" w:styleId="TableGrid">
    <w:name w:val="Table Grid"/>
    <w:basedOn w:val="TableNormal"/>
    <w:uiPriority w:val="39"/>
    <w:rsid w:val="00F4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msac.org" TargetMode="External"/><Relationship Id="rId4" Type="http://schemas.openxmlformats.org/officeDocument/2006/relationships/styles" Target="styles.xml"/><Relationship Id="rId9" Type="http://schemas.openxmlformats.org/officeDocument/2006/relationships/hyperlink" Target="http://www.csbsju.edu/c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B0D36F0084D48BDFEC553D5DE026E" ma:contentTypeVersion="15" ma:contentTypeDescription="Create a new document." ma:contentTypeScope="" ma:versionID="69a2ed43530f5c987dcb61f0d8d75165">
  <xsd:schema xmlns:xsd="http://www.w3.org/2001/XMLSchema" xmlns:xs="http://www.w3.org/2001/XMLSchema" xmlns:p="http://schemas.microsoft.com/office/2006/metadata/properties" xmlns:ns1="http://schemas.microsoft.com/sharepoint/v3" xmlns:ns3="01db701f-c91a-4a3f-8144-235ff9def133" xmlns:ns4="65a9e553-560e-411d-85ea-c60eeb6d0b8c" targetNamespace="http://schemas.microsoft.com/office/2006/metadata/properties" ma:root="true" ma:fieldsID="786ecf409e022f786539318c2a8e746a" ns1:_="" ns3:_="" ns4:_="">
    <xsd:import namespace="http://schemas.microsoft.com/sharepoint/v3"/>
    <xsd:import namespace="01db701f-c91a-4a3f-8144-235ff9def133"/>
    <xsd:import namespace="65a9e553-560e-411d-85ea-c60eeb6d0b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b701f-c91a-4a3f-8144-235ff9def1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9e553-560e-411d-85ea-c60eeb6d0b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601BCB-71C9-4DDB-832A-D5F43690C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b701f-c91a-4a3f-8144-235ff9def133"/>
    <ds:schemaRef ds:uri="65a9e553-560e-411d-85ea-c60eeb6d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BE99D-9AD3-4F1E-A1AC-7C648CC86E2C}">
  <ds:schemaRefs>
    <ds:schemaRef ds:uri="http://schemas.microsoft.com/sharepoint/v3/contenttype/forms"/>
  </ds:schemaRefs>
</ds:datastoreItem>
</file>

<file path=customXml/itemProps3.xml><?xml version="1.0" encoding="utf-8"?>
<ds:datastoreItem xmlns:ds="http://schemas.openxmlformats.org/officeDocument/2006/customXml" ds:itemID="{63BD2B01-BA9D-481D-BAFB-2B727F5D3032}">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65a9e553-560e-411d-85ea-c60eeb6d0b8c"/>
    <ds:schemaRef ds:uri="01db701f-c91a-4a3f-8144-235ff9def13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Confidential Support and Reporting</vt:lpstr>
    </vt:vector>
  </TitlesOfParts>
  <Company>CSB/SJU</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Confidential Support and Reporting</dc:title>
  <dc:subject/>
  <dc:creator>sathmann</dc:creator>
  <cp:keywords/>
  <cp:lastModifiedBy>Chamernick, Heidi</cp:lastModifiedBy>
  <cp:revision>19</cp:revision>
  <dcterms:created xsi:type="dcterms:W3CDTF">2019-08-23T19:43:00Z</dcterms:created>
  <dcterms:modified xsi:type="dcterms:W3CDTF">2019-08-23T20:00:00Z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0x010100C33B0D36F0084D48BDFEC553D5DE026E</vt:lpwstr>
  </property>
</Properties>
</file>